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5E0B06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right="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附件4：</w:t>
      </w:r>
    </w:p>
    <w:p w14:paraId="6C768586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right="0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0F1115"/>
          <w:spacing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0F1115"/>
          <w:spacing w:val="0"/>
          <w:sz w:val="44"/>
          <w:szCs w:val="44"/>
          <w:shd w:val="clear" w:fill="FFFFFF"/>
        </w:rPr>
        <w:t>产品包装符合性说明</w:t>
      </w:r>
    </w:p>
    <w:p w14:paraId="2EEF5108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right="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致：甘肃省敦煌种业集团股份有限公司研究院</w:t>
      </w:r>
    </w:p>
    <w:p w14:paraId="0C36C54C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我方就本次询价所供应的磷化铝片剂产品包装情况，说明如下：</w:t>
      </w:r>
    </w:p>
    <w:p w14:paraId="46DD2E56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3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1. 外包装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：采用高强度的双瓦楞纸箱，箱体具备良好的抗压和防潮性能。外包装显著位置印有高毒标识、“人畜居住场所禁止使用”字样、农药登记证号、生产批号及警示语。</w:t>
      </w:r>
    </w:p>
    <w:p w14:paraId="1B537D7E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3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2. 内包装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：采用气密性优良的马口铁听（罐） 进行密封包装。铁听具有极强的防潮、防水及防气体外泄性能，能够确保产品在储运过程中的化学稳定性。内包装可直接投放入库房进行熏蒸操作（视具体施药工艺决定是否开封），保证药剂按规范均匀释放。</w:t>
      </w:r>
    </w:p>
    <w:p w14:paraId="6C071B55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3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3. 气密性与完整性保障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：整套包装（外纸箱+内马口铁听）严格符合国家关于磷化铝双层包装的规范要求。我方承诺在产品交付时，确保所有包装容器密封完好、无任何破损、无药剂泄露、无受潮粉化现象。如发现包装存在气密性缺陷或物理损伤，我方将无条件予以更换。</w:t>
      </w:r>
    </w:p>
    <w:p w14:paraId="056E8DC7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3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4. 标识符合性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：内外包装标签均符合《农药管理条例》及GB 3796-2018《农药包装通则》要求，信息完整、清晰。</w:t>
      </w:r>
    </w:p>
    <w:p w14:paraId="48F8073D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附：包装实物照片/示意图如下（照片或图粘贴处/另附页）</w:t>
      </w:r>
    </w:p>
    <w:tbl>
      <w:tblPr>
        <w:tblStyle w:val="4"/>
        <w:tblW w:w="9024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9024"/>
      </w:tblGrid>
      <w:tr w14:paraId="70109A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Header/>
        </w:trPr>
        <w:tc>
          <w:tcPr>
            <w:tcW w:w="0" w:type="auto"/>
            <w:tcBorders>
              <w:top w:val="nil"/>
            </w:tcBorders>
            <w:shd w:val="clear" w:color="auto" w:fill="auto"/>
            <w:tcMar>
              <w:top w:w="120" w:type="dxa"/>
              <w:left w:w="0" w:type="dxa"/>
              <w:bottom w:w="120" w:type="dxa"/>
              <w:right w:w="192" w:type="dxa"/>
            </w:tcMar>
            <w:vAlign w:val="center"/>
          </w:tcPr>
          <w:p w14:paraId="42E4AE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firstLine="643" w:firstLineChars="200"/>
              <w:jc w:val="left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32"/>
                <w:szCs w:val="32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32"/>
                <w:szCs w:val="32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63500</wp:posOffset>
                  </wp:positionH>
                  <wp:positionV relativeFrom="paragraph">
                    <wp:posOffset>3175</wp:posOffset>
                  </wp:positionV>
                  <wp:extent cx="5387340" cy="2321560"/>
                  <wp:effectExtent l="0" t="0" r="7620" b="10160"/>
                  <wp:wrapNone/>
                  <wp:docPr id="1" name="图片 1" descr="96929e29a8776d0de57bfa64b98c14d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96929e29a8776d0de57bfa64b98c14df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rcRect b="6218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87340" cy="2321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32"/>
                <w:szCs w:val="32"/>
                <w:lang w:val="en-US" w:eastAsia="zh-CN" w:bidi="ar"/>
              </w:rPr>
              <w:t>（粘贴实物照片或示意图）</w:t>
            </w:r>
          </w:p>
          <w:p w14:paraId="4D6D51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firstLine="643" w:firstLineChars="200"/>
              <w:jc w:val="left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32"/>
                <w:szCs w:val="32"/>
                <w:lang w:val="en-US" w:eastAsia="zh-CN" w:bidi="ar"/>
              </w:rPr>
            </w:pPr>
          </w:p>
          <w:p w14:paraId="0F676B1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firstLine="643" w:firstLineChars="200"/>
              <w:jc w:val="left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32"/>
                <w:szCs w:val="32"/>
                <w:lang w:val="en-US" w:eastAsia="zh-CN" w:bidi="ar"/>
              </w:rPr>
            </w:pPr>
          </w:p>
          <w:p w14:paraId="3B3104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firstLine="643" w:firstLineChars="200"/>
              <w:jc w:val="left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32"/>
                <w:szCs w:val="32"/>
                <w:lang w:val="en-US" w:eastAsia="zh-CN" w:bidi="ar"/>
              </w:rPr>
            </w:pPr>
          </w:p>
          <w:p w14:paraId="537C1F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firstLine="643" w:firstLineChars="200"/>
              <w:jc w:val="left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32"/>
                <w:szCs w:val="32"/>
                <w:lang w:val="en-US" w:eastAsia="zh-CN" w:bidi="ar"/>
              </w:rPr>
            </w:pPr>
          </w:p>
          <w:p w14:paraId="5CCAFC1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32"/>
                <w:szCs w:val="32"/>
                <w:lang w:val="en-US" w:eastAsia="zh-CN" w:bidi="ar"/>
              </w:rPr>
            </w:pPr>
          </w:p>
          <w:p w14:paraId="2BB13E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32"/>
                <w:szCs w:val="32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32"/>
                <w:szCs w:val="32"/>
                <w:lang w:val="en-US" w:eastAsia="zh-CN" w:bidi="ar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1409700</wp:posOffset>
                  </wp:positionH>
                  <wp:positionV relativeFrom="paragraph">
                    <wp:posOffset>99060</wp:posOffset>
                  </wp:positionV>
                  <wp:extent cx="2526030" cy="3369945"/>
                  <wp:effectExtent l="0" t="0" r="3810" b="13335"/>
                  <wp:wrapNone/>
                  <wp:docPr id="2" name="图片 2" descr="d92640e1285ee28ed7f0284143d96c0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 descr="d92640e1285ee28ed7f0284143d96c0a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6030" cy="33699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304F9F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32"/>
                <w:szCs w:val="32"/>
                <w:lang w:val="en-US" w:eastAsia="zh-CN" w:bidi="ar"/>
              </w:rPr>
            </w:pPr>
          </w:p>
          <w:p w14:paraId="040CA0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32"/>
                <w:szCs w:val="32"/>
                <w:lang w:val="en-US" w:eastAsia="zh-CN" w:bidi="ar"/>
              </w:rPr>
            </w:pPr>
          </w:p>
          <w:p w14:paraId="102C6C6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32"/>
                <w:szCs w:val="32"/>
                <w:lang w:val="en-US" w:eastAsia="zh-CN" w:bidi="ar"/>
              </w:rPr>
            </w:pPr>
          </w:p>
          <w:p w14:paraId="27EAC2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32"/>
                <w:szCs w:val="32"/>
                <w:lang w:val="en-US" w:eastAsia="zh-CN" w:bidi="ar"/>
              </w:rPr>
            </w:pPr>
          </w:p>
          <w:p w14:paraId="2CAF8B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32"/>
                <w:szCs w:val="32"/>
                <w:lang w:val="en-US" w:eastAsia="zh-CN" w:bidi="ar"/>
              </w:rPr>
            </w:pPr>
          </w:p>
          <w:p w14:paraId="24D9F6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32"/>
                <w:szCs w:val="32"/>
                <w:lang w:val="en-US" w:eastAsia="zh-CN" w:bidi="ar"/>
              </w:rPr>
            </w:pPr>
          </w:p>
          <w:p w14:paraId="557322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32"/>
                <w:szCs w:val="32"/>
                <w:lang w:val="en-US" w:eastAsia="zh-CN" w:bidi="ar"/>
              </w:rPr>
            </w:pPr>
          </w:p>
          <w:p w14:paraId="24E06A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32"/>
                <w:szCs w:val="32"/>
                <w:lang w:val="en-US" w:eastAsia="zh-CN" w:bidi="ar"/>
              </w:rPr>
            </w:pPr>
          </w:p>
        </w:tc>
      </w:tr>
    </w:tbl>
    <w:p w14:paraId="67C98EEB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我方承诺上述说明真实有效，所供产品包装完全满足询价文件及国家相关规定要求。</w:t>
      </w:r>
    </w:p>
    <w:p w14:paraId="0E89813A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jc w:val="right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</w:pPr>
    </w:p>
    <w:p w14:paraId="52674BA2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jc w:val="right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</w:pPr>
      <w:bookmarkStart w:id="0" w:name="_GoBack"/>
      <w:bookmarkEnd w:id="0"/>
    </w:p>
    <w:p w14:paraId="27EBA5EE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jc w:val="right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供应商名称（公章）：____________________</w:t>
      </w:r>
    </w:p>
    <w:p w14:paraId="059924D5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jc w:val="right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 xml:space="preserve">日期：2026年 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 xml:space="preserve">月 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1" w:fontKey="{9E9C876E-1EFE-43AB-8391-909DA506049E}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2" w:fontKey="{5E6CE19F-03FB-4732-8624-F8909F926E67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BE65945"/>
    <w:rsid w:val="2AD01551"/>
    <w:rsid w:val="750311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rPr>
      <w:sz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510</Words>
  <Characters>545</Characters>
  <Lines>0</Lines>
  <Paragraphs>0</Paragraphs>
  <TotalTime>1</TotalTime>
  <ScaleCrop>false</ScaleCrop>
  <LinksUpToDate>false</LinksUpToDate>
  <CharactersWithSpaces>557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2026-07-28T02:09:00Z</dcterms:created>
  <dc:creator>夏荫斌</dc:creator>
  <cp:lastModifiedBy>夏荫斌</cp:lastModifiedBy>
  <dcterms:modified xsi:type="dcterms:W3CDTF">2026-07-30T07:39:01Z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eyJoZGlkIjoiZjFmZWIzNDg2MmIzZjExOTIzMmViNTBmYTMwYTk0ZWYiLCJ1c2VySWQiOiI0MzYwMjU1MTgifQ==</vt:lpwstr>
  </property>
  <property fmtid="{D5CDD505-2E9C-101B-9397-08002B2CF9AE}" pid="4" name="ICV">
    <vt:lpwstr>E6B34AEEB22149C2AC02E2F405475E40_12</vt:lpwstr>
  </property>
</Properties>
</file>