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5DFD5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附件3：</w:t>
      </w:r>
    </w:p>
    <w:p w14:paraId="46B3C4C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安全承诺书</w:t>
      </w:r>
    </w:p>
    <w:p w14:paraId="2C651E9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0F83697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为确保种质资源库磷化铝片剂采购项目（项目编号：DHZY-YJYJY(2026)02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）熏蒸作业的安全实施，我方作为服务提供方，郑重承诺如下：</w:t>
      </w:r>
      <w:bookmarkStart w:id="0" w:name="_GoBack"/>
      <w:bookmarkEnd w:id="0"/>
    </w:p>
    <w:p w14:paraId="2D86EC8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作业方案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：我方将在作业前制定详细的安全作业方案，明确操作流程、应急措施及人员分工，并报采购人备案。</w:t>
      </w:r>
    </w:p>
    <w:p w14:paraId="0354D8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人员防护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：所有现场作业人员将配备符合GB 2890标准的防毒面具（磷化氢专用滤毒罐）、防护手套、工作服及其他必要的防护装备，并确保正确使用。</w:t>
      </w:r>
    </w:p>
    <w:p w14:paraId="2A561EB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现场管控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：熏蒸期间，将在库房周边显著位置设置安全警示标识，拉设警戒带，防止无关人员及牲畜误入。投药及通风期间，安排专人值守。</w:t>
      </w:r>
    </w:p>
    <w:p w14:paraId="09BEC8B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浓度检测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：熏蒸期满后，使用磷化氢专用气体检测仪进行检测，确保库房内磷化氢浓度降至安全标准（≤0.3 mg/m³）以下后，方可允许人员进入。</w:t>
      </w:r>
    </w:p>
    <w:p w14:paraId="5ED24F8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事故承担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承诺在熏蒸作业全过程（含密闭、投药、散气、清渣）中，对作业人员自身安全、第三方安全及采购人财物安全负全部责任。若发生任何安全事故（包括但不限于人员中毒、火灾、爆炸等）或造成采购人财物损失（包括但不限于种质资源损害、库房设施损坏等），均由我方独立承担全部法律及经济赔偿责任，采购人不承担任何连带责任。</w:t>
      </w:r>
    </w:p>
    <w:p w14:paraId="01BDF7F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本承诺书自我方签章之日起生效，作为合同的有效组成部分。</w:t>
      </w:r>
    </w:p>
    <w:p w14:paraId="2834B63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78030D0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52143AB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供应商名称（公章）：____________________</w:t>
      </w:r>
    </w:p>
    <w:p w14:paraId="11C4D8A7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51B75DD5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法定代表人或授权代表（签字）：__________</w:t>
      </w:r>
    </w:p>
    <w:p w14:paraId="06421C8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4634B0D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日期：2026年 月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1560C535-8920-40BF-8CA9-94F926EC052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397264A9-AF44-4467-9DA1-2D91D10EF9C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27305F"/>
    <w:rsid w:val="7EDB0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541</Words>
  <Characters>605</Characters>
  <Lines>0</Lines>
  <Paragraphs>0</Paragraphs>
  <TotalTime>2</TotalTime>
  <ScaleCrop>false</ScaleCrop>
  <LinksUpToDate>false</LinksUpToDate>
  <CharactersWithSpaces>609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2026-07-28T02:06:00Z</dcterms:created>
  <dc:creator>夏荫斌</dc:creator>
  <cp:lastModifiedBy>夏荫斌</cp:lastModifiedBy>
  <dcterms:modified xsi:type="dcterms:W3CDTF">2026-07-31T02:06:57Z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58E56CA029A44D9A8F1BE29F3C1038DD_12</vt:lpwstr>
  </property>
</Properties>
</file>