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7B5A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default" w:ascii="方正小标宋简体" w:hAnsi="方正小标宋简体" w:eastAsia="方正小标宋简体" w:cs="方正小标宋简体"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28"/>
          <w:szCs w:val="28"/>
          <w:lang w:val="en-US" w:eastAsia="zh-CN"/>
        </w:rPr>
        <w:t>附件一</w:t>
      </w:r>
    </w:p>
    <w:p w14:paraId="56BC5F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报价单</w:t>
      </w:r>
    </w:p>
    <w:p w14:paraId="3E48E1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500FA8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一 、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项目名称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: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瓜州敦种棉业有限公司夹包车设备租赁采购项目</w:t>
      </w:r>
    </w:p>
    <w:p w14:paraId="79365F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二、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项目编号：</w:t>
      </w:r>
      <w:r>
        <w:rPr>
          <w:rFonts w:hint="eastAsia" w:ascii="仿宋_GB2312" w:hAnsi="仿宋_GB2312" w:eastAsia="仿宋_GB2312" w:cs="仿宋_GB2312"/>
          <w:sz w:val="28"/>
          <w:szCs w:val="28"/>
        </w:rPr>
        <w:t>DHZY-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GM</w:t>
      </w:r>
      <w:r>
        <w:rPr>
          <w:rFonts w:hint="eastAsia" w:ascii="仿宋_GB2312" w:hAnsi="仿宋_GB2312" w:eastAsia="仿宋_GB2312" w:cs="仿宋_GB2312"/>
          <w:sz w:val="28"/>
          <w:szCs w:val="28"/>
        </w:rPr>
        <w:t>2026[0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05</w:t>
      </w:r>
      <w:r>
        <w:rPr>
          <w:rFonts w:hint="eastAsia" w:ascii="仿宋_GB2312" w:hAnsi="仿宋_GB2312" w:eastAsia="仿宋_GB2312" w:cs="仿宋_GB2312"/>
          <w:sz w:val="28"/>
          <w:szCs w:val="28"/>
        </w:rPr>
        <w:t>]号</w:t>
      </w:r>
    </w:p>
    <w:p w14:paraId="04057D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三、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分项报价明细表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：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</w:rPr>
        <w:t>（单价报价，单位：元）</w:t>
      </w:r>
    </w:p>
    <w:tbl>
      <w:tblPr>
        <w:tblStyle w:val="4"/>
        <w:tblpPr w:leftFromText="180" w:rightFromText="180" w:vertAnchor="text" w:horzAnchor="page" w:tblpX="1909" w:tblpY="308"/>
        <w:tblOverlap w:val="never"/>
        <w:tblW w:w="4135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7"/>
        <w:gridCol w:w="867"/>
        <w:gridCol w:w="1498"/>
        <w:gridCol w:w="1458"/>
        <w:gridCol w:w="1582"/>
        <w:gridCol w:w="1411"/>
      </w:tblGrid>
      <w:tr w14:paraId="008347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</w:trPr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 w14:paraId="461FD9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微软雅黑" w:hAnsi="微软雅黑" w:eastAsia="微软雅黑" w:cs="宋体"/>
                <w:color w:val="333333"/>
                <w:kern w:val="0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Cs w:val="21"/>
                <w:lang w:val="en-US" w:eastAsia="zh-CN"/>
              </w:rPr>
              <w:t>序号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 w14:paraId="2E8B69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微软雅黑" w:hAnsi="微软雅黑" w:eastAsia="微软雅黑" w:cs="宋体"/>
                <w:color w:val="333333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Cs w:val="21"/>
              </w:rPr>
              <w:t>名称</w:t>
            </w:r>
          </w:p>
        </w:tc>
        <w:tc>
          <w:tcPr>
            <w:tcW w:w="9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 w14:paraId="2B49FD4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微软雅黑" w:hAnsi="微软雅黑" w:eastAsia="微软雅黑" w:cs="宋体"/>
                <w:color w:val="333333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Cs w:val="21"/>
              </w:rPr>
              <w:t>规格型号</w:t>
            </w:r>
          </w:p>
        </w:tc>
        <w:tc>
          <w:tcPr>
            <w:tcW w:w="9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 w14:paraId="69BF8E5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default" w:ascii="微软雅黑" w:hAnsi="微软雅黑" w:eastAsia="微软雅黑" w:cs="宋体"/>
                <w:color w:val="333333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21"/>
                <w:szCs w:val="21"/>
                <w:lang w:val="en-US" w:eastAsia="zh-CN" w:bidi="ar-SA"/>
              </w:rPr>
              <w:t>计量单位</w:t>
            </w:r>
          </w:p>
        </w:tc>
        <w:tc>
          <w:tcPr>
            <w:tcW w:w="10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vAlign w:val="center"/>
          </w:tcPr>
          <w:p w14:paraId="2A62A2B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eastAsia" w:ascii="微软雅黑" w:hAnsi="微软雅黑" w:eastAsia="微软雅黑" w:cs="宋体"/>
                <w:color w:val="333333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Cs w:val="21"/>
              </w:rPr>
              <w:t>单价（元）</w:t>
            </w:r>
          </w:p>
        </w:tc>
        <w:tc>
          <w:tcPr>
            <w:tcW w:w="9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noWrap/>
            <w:vAlign w:val="center"/>
          </w:tcPr>
          <w:p w14:paraId="383CBD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default" w:ascii="微软雅黑" w:hAnsi="微软雅黑" w:eastAsia="微软雅黑" w:cs="宋体"/>
                <w:color w:val="333333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宋体"/>
                <w:color w:val="333333"/>
                <w:kern w:val="0"/>
                <w:sz w:val="21"/>
                <w:szCs w:val="21"/>
                <w:lang w:val="en-US" w:eastAsia="zh-CN" w:bidi="ar-SA"/>
              </w:rPr>
              <w:t>备注</w:t>
            </w:r>
          </w:p>
        </w:tc>
      </w:tr>
      <w:tr w14:paraId="177E79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4" w:hRule="atLeast"/>
        </w:trPr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D779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24216B">
            <w:pPr>
              <w:pStyle w:val="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firstLine="0" w:firstLineChars="0"/>
              <w:jc w:val="both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lang w:val="en-US" w:eastAsia="zh-CN" w:bidi="ar-SA"/>
              </w:rPr>
              <w:t>夹包车</w:t>
            </w:r>
          </w:p>
        </w:tc>
        <w:tc>
          <w:tcPr>
            <w:tcW w:w="9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3FF94A">
            <w:pPr>
              <w:pStyle w:val="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firstLine="0" w:firstLineChars="0"/>
              <w:jc w:val="left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lang w:val="en-US" w:eastAsia="zh-CN" w:bidi="ar-SA"/>
              </w:rPr>
              <w:t>最大起升高度不低于8米；起重重量≥3000kg</w:t>
            </w:r>
          </w:p>
        </w:tc>
        <w:tc>
          <w:tcPr>
            <w:tcW w:w="9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06AADE">
            <w:pPr>
              <w:pStyle w:val="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firstLine="420" w:firstLineChars="200"/>
              <w:jc w:val="both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日</w:t>
            </w:r>
          </w:p>
        </w:tc>
        <w:tc>
          <w:tcPr>
            <w:tcW w:w="10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710C2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</w:p>
        </w:tc>
        <w:tc>
          <w:tcPr>
            <w:tcW w:w="9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D480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7CE9A8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5" w:hRule="atLeast"/>
        </w:trPr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C011A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5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06E0A7">
            <w:pPr>
              <w:pStyle w:val="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firstLine="0" w:firstLineChars="0"/>
              <w:jc w:val="both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lang w:val="en-US" w:eastAsia="zh-CN" w:bidi="ar-SA"/>
              </w:rPr>
              <w:t>夹包车</w:t>
            </w:r>
          </w:p>
        </w:tc>
        <w:tc>
          <w:tcPr>
            <w:tcW w:w="9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61E001">
            <w:pPr>
              <w:pStyle w:val="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firstLine="0" w:firstLineChars="0"/>
              <w:jc w:val="both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cstheme="minorBidi"/>
                <w:kern w:val="2"/>
                <w:sz w:val="21"/>
                <w:szCs w:val="24"/>
                <w:lang w:val="en-US" w:eastAsia="zh-CN" w:bidi="ar-SA"/>
              </w:rPr>
              <w:t>最大起升高度不低于6米起；重重量≥3000kg</w:t>
            </w:r>
          </w:p>
        </w:tc>
        <w:tc>
          <w:tcPr>
            <w:tcW w:w="9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92D479">
            <w:pPr>
              <w:pStyle w:val="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firstLine="420" w:firstLineChars="200"/>
              <w:jc w:val="both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日</w:t>
            </w:r>
          </w:p>
        </w:tc>
        <w:tc>
          <w:tcPr>
            <w:tcW w:w="102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410C42">
            <w:pPr>
              <w:pStyle w:val="2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firstLine="0" w:firstLineChars="0"/>
              <w:jc w:val="both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</w:p>
        </w:tc>
        <w:tc>
          <w:tcPr>
            <w:tcW w:w="9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0F44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</w:tbl>
    <w:p w14:paraId="200E8B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</w:p>
    <w:p w14:paraId="569ECB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</w:p>
    <w:p w14:paraId="2942DE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</w:p>
    <w:p w14:paraId="0B6209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</w:p>
    <w:p w14:paraId="5D47C0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</w:p>
    <w:p w14:paraId="51A7C7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</w:p>
    <w:p w14:paraId="3940B1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</w:p>
    <w:p w14:paraId="66A79E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</w:p>
    <w:p w14:paraId="0720DF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</w:p>
    <w:p w14:paraId="7342BB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</w:p>
    <w:p w14:paraId="32E400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四、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报价说明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：</w:t>
      </w:r>
    </w:p>
    <w:p w14:paraId="241AE4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</w:rPr>
        <w:t>本报价为固定单价，在合同有效期内保持不变，不受市场价格波动影响。</w:t>
      </w:r>
    </w:p>
    <w:p w14:paraId="60C8CF6D"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t>上述单价已包含完成本项目所有服务内容的全部费用，包括但不限于设备租金、运输装卸费等全部相关费用。采购人不再支付任何其他费用。</w:t>
      </w:r>
    </w:p>
    <w:p w14:paraId="297163B8"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rPr>
          <w:rFonts w:hint="eastAsia" w:ascii="仿宋_GB2312" w:hAnsi="仿宋_GB2312" w:eastAsia="仿宋_GB2312" w:cs="仿宋_GB2312"/>
          <w:sz w:val="32"/>
          <w:szCs w:val="32"/>
        </w:rPr>
      </w:pPr>
      <w:r>
        <w:t>3.最终结算金额按实际使用天数乘以对应单价计算。</w:t>
      </w:r>
    </w:p>
    <w:p w14:paraId="051F6C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</w:t>
      </w:r>
      <w:r>
        <w:rPr>
          <w:rFonts w:hint="eastAsia" w:ascii="仿宋_GB2312" w:hAnsi="仿宋_GB2312" w:eastAsia="仿宋_GB2312" w:cs="仿宋_GB2312"/>
          <w:sz w:val="32"/>
          <w:szCs w:val="32"/>
        </w:rPr>
        <w:t>报价有效期：</w:t>
      </w:r>
      <w:r>
        <w:rPr>
          <w:rFonts w:hint="eastAsia" w:ascii="仿宋_GB2312" w:hAnsi="仿宋_GB2312" w:eastAsia="仿宋_GB2312" w:cs="仿宋_GB2312"/>
          <w:w w:val="90"/>
          <w:sz w:val="32"/>
          <w:szCs w:val="32"/>
        </w:rPr>
        <w:t>自报价文件递交截止之日起不少于60天。</w:t>
      </w:r>
    </w:p>
    <w:p w14:paraId="30F879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00B3EA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</w:p>
    <w:p w14:paraId="57C097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3EE593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</w:p>
    <w:p w14:paraId="2B7242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jc w:val="center"/>
        <w:textAlignment w:val="auto"/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</w:p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02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16C7F27"/>
    <w:rsid w:val="00C621A8"/>
    <w:rsid w:val="016C7F27"/>
    <w:rsid w:val="01BC5D89"/>
    <w:rsid w:val="0218777D"/>
    <w:rsid w:val="023615AF"/>
    <w:rsid w:val="03D02203"/>
    <w:rsid w:val="05A41A4E"/>
    <w:rsid w:val="07996868"/>
    <w:rsid w:val="09183F9F"/>
    <w:rsid w:val="0BDD3229"/>
    <w:rsid w:val="0E4312DC"/>
    <w:rsid w:val="0FCD03AA"/>
    <w:rsid w:val="100D584D"/>
    <w:rsid w:val="11E44B84"/>
    <w:rsid w:val="134D741E"/>
    <w:rsid w:val="13BD38DE"/>
    <w:rsid w:val="166E2C6E"/>
    <w:rsid w:val="1750626A"/>
    <w:rsid w:val="19657872"/>
    <w:rsid w:val="19765140"/>
    <w:rsid w:val="1B4D0CF7"/>
    <w:rsid w:val="1BAE6956"/>
    <w:rsid w:val="1D2C44EA"/>
    <w:rsid w:val="1D835251"/>
    <w:rsid w:val="1F1840BF"/>
    <w:rsid w:val="20293E05"/>
    <w:rsid w:val="20A91472"/>
    <w:rsid w:val="20AC4ABE"/>
    <w:rsid w:val="210466A8"/>
    <w:rsid w:val="23E7405F"/>
    <w:rsid w:val="243F5C4A"/>
    <w:rsid w:val="253C1E7A"/>
    <w:rsid w:val="26192BF6"/>
    <w:rsid w:val="267669F7"/>
    <w:rsid w:val="27B626C7"/>
    <w:rsid w:val="293B6DC3"/>
    <w:rsid w:val="2A1A2333"/>
    <w:rsid w:val="2C9B06AB"/>
    <w:rsid w:val="2D3F40F4"/>
    <w:rsid w:val="2DFB52D7"/>
    <w:rsid w:val="316B4522"/>
    <w:rsid w:val="32A61CB5"/>
    <w:rsid w:val="339C1508"/>
    <w:rsid w:val="33F425AD"/>
    <w:rsid w:val="34765BF3"/>
    <w:rsid w:val="353C06AF"/>
    <w:rsid w:val="35C9516B"/>
    <w:rsid w:val="35D76559"/>
    <w:rsid w:val="362167DA"/>
    <w:rsid w:val="37A41B6B"/>
    <w:rsid w:val="38986F77"/>
    <w:rsid w:val="38B71586"/>
    <w:rsid w:val="395104A1"/>
    <w:rsid w:val="3A1F1DE4"/>
    <w:rsid w:val="3A3115F1"/>
    <w:rsid w:val="3A4B6C9E"/>
    <w:rsid w:val="3B133C60"/>
    <w:rsid w:val="3BDE5A1C"/>
    <w:rsid w:val="3E0F5140"/>
    <w:rsid w:val="3E124192"/>
    <w:rsid w:val="3E447AD9"/>
    <w:rsid w:val="3ED92ACB"/>
    <w:rsid w:val="40892A58"/>
    <w:rsid w:val="413D1A37"/>
    <w:rsid w:val="41986C6D"/>
    <w:rsid w:val="42864D18"/>
    <w:rsid w:val="43281190"/>
    <w:rsid w:val="439711A6"/>
    <w:rsid w:val="44254A04"/>
    <w:rsid w:val="46A42C81"/>
    <w:rsid w:val="472B2331"/>
    <w:rsid w:val="4B8D1001"/>
    <w:rsid w:val="4D13563F"/>
    <w:rsid w:val="4D273304"/>
    <w:rsid w:val="4F31425D"/>
    <w:rsid w:val="4F934F18"/>
    <w:rsid w:val="5043274A"/>
    <w:rsid w:val="52E066C6"/>
    <w:rsid w:val="54ED50CA"/>
    <w:rsid w:val="55923A22"/>
    <w:rsid w:val="57F960AD"/>
    <w:rsid w:val="58D2260D"/>
    <w:rsid w:val="59124BE6"/>
    <w:rsid w:val="5B127EC1"/>
    <w:rsid w:val="5F294F51"/>
    <w:rsid w:val="5FF94923"/>
    <w:rsid w:val="622639C9"/>
    <w:rsid w:val="62323982"/>
    <w:rsid w:val="62C270B0"/>
    <w:rsid w:val="62E96ED1"/>
    <w:rsid w:val="64C841CD"/>
    <w:rsid w:val="663070E6"/>
    <w:rsid w:val="664D0FC3"/>
    <w:rsid w:val="67C82A43"/>
    <w:rsid w:val="67D84E67"/>
    <w:rsid w:val="6A6C6637"/>
    <w:rsid w:val="6C627CF4"/>
    <w:rsid w:val="6C705F6D"/>
    <w:rsid w:val="6D397F38"/>
    <w:rsid w:val="6D516300"/>
    <w:rsid w:val="6E942E30"/>
    <w:rsid w:val="6EF82115"/>
    <w:rsid w:val="6FFB78D9"/>
    <w:rsid w:val="70381498"/>
    <w:rsid w:val="70985789"/>
    <w:rsid w:val="70DA5F6C"/>
    <w:rsid w:val="72895FDA"/>
    <w:rsid w:val="729B5D0E"/>
    <w:rsid w:val="72CC4119"/>
    <w:rsid w:val="72EF7536"/>
    <w:rsid w:val="7363682B"/>
    <w:rsid w:val="738A4081"/>
    <w:rsid w:val="73F07081"/>
    <w:rsid w:val="75483689"/>
    <w:rsid w:val="77841F85"/>
    <w:rsid w:val="793B5D2A"/>
    <w:rsid w:val="79DC1172"/>
    <w:rsid w:val="7B7D5666"/>
    <w:rsid w:val="7C1032C9"/>
    <w:rsid w:val="7C30396B"/>
    <w:rsid w:val="7E371C62"/>
    <w:rsid w:val="7E7726D4"/>
    <w:rsid w:val="7E9B1FB2"/>
    <w:rsid w:val="7F925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unhideWhenUsed/>
    <w:qFormat/>
    <w:uiPriority w:val="0"/>
    <w:pPr>
      <w:ind w:firstLine="420" w:firstLineChars="200"/>
    </w:pPr>
  </w:style>
  <w:style w:type="paragraph" w:styleId="3">
    <w:name w:val="caption"/>
    <w:basedOn w:val="1"/>
    <w:next w:val="1"/>
    <w:semiHidden/>
    <w:unhideWhenUsed/>
    <w:qFormat/>
    <w:uiPriority w:val="0"/>
    <w:rPr>
      <w:rFonts w:ascii="Arial" w:hAnsi="Arial" w:eastAsia="黑体"/>
      <w:sz w:val="20"/>
    </w:rPr>
  </w:style>
  <w:style w:type="paragraph" w:customStyle="1" w:styleId="6">
    <w:name w:val="OfficeAI-正文"/>
    <w:basedOn w:val="1"/>
    <w:qFormat/>
    <w:uiPriority w:val="0"/>
    <w:pPr>
      <w:spacing w:line="560" w:lineRule="exact"/>
      <w:ind w:firstLine="482" w:firstLineChars="200"/>
    </w:pPr>
    <w:rPr>
      <w:rFonts w:hint="eastAsia" w:ascii="Times New Roman" w:hAnsi="仿宋_GB2312" w:eastAsia="仿宋_GB2312" w:cs="Times New Roman"/>
      <w:color w:val="000000"/>
      <w:sz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307</Words>
  <Characters>337</Characters>
  <Lines>0</Lines>
  <Paragraphs>0</Paragraphs>
  <TotalTime>1</TotalTime>
  <ScaleCrop>false</ScaleCrop>
  <LinksUpToDate>false</LinksUpToDate>
  <CharactersWithSpaces>366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2026-09-15T00:54:00Z</dcterms:created>
  <dc:creator>王晓明</dc:creator>
  <cp:lastModifiedBy>WPS_1658290505</cp:lastModifiedBy>
  <dcterms:modified xsi:type="dcterms:W3CDTF">2026-10-13T10:12:19Z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D8C77B8F53EF40E393C2B1A48C783F1D_13</vt:lpwstr>
  </property>
  <property fmtid="{D5CDD505-2E9C-101B-9397-08002B2CF9AE}" pid="4" name="KSOTemplateDocerSaveRecord">
    <vt:lpwstr>eyJoZGlkIjoiMzQwMDQwNTkzNGExOTg4MzE0MjkyMzg3MzM4YmFhMTEiLCJ1c2VySWQiOiIxMzExMDE2ODg5In0=</vt:lpwstr>
  </property>
</Properties>
</file>