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4D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附件一：</w:t>
      </w:r>
    </w:p>
    <w:p w14:paraId="67C01F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报价表</w:t>
      </w:r>
    </w:p>
    <w:p w14:paraId="777E8B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甘肃省敦煌种业集团股份有限公司总部办公楼消防设施维保服务</w:t>
      </w:r>
    </w:p>
    <w:p w14:paraId="72177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DHZY(2026)016号</w:t>
      </w:r>
    </w:p>
    <w:p w14:paraId="68EE0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三、服务报价明细：</w:t>
      </w:r>
    </w:p>
    <w:tbl>
      <w:tblPr>
        <w:tblStyle w:val="4"/>
        <w:tblW w:w="573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4"/>
        <w:gridCol w:w="1759"/>
        <w:gridCol w:w="4122"/>
        <w:gridCol w:w="1215"/>
        <w:gridCol w:w="1215"/>
        <w:gridCol w:w="779"/>
      </w:tblGrid>
      <w:tr w14:paraId="6ED81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31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3D8E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90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0AF3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项目名称</w:t>
            </w:r>
          </w:p>
        </w:tc>
        <w:tc>
          <w:tcPr>
            <w:tcW w:w="212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F31C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服务说明</w:t>
            </w: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8C84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预算金额</w:t>
            </w:r>
          </w:p>
          <w:p w14:paraId="563C36D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（元）</w:t>
            </w: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35B8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含税总价（元）</w:t>
            </w:r>
          </w:p>
        </w:tc>
        <w:tc>
          <w:tcPr>
            <w:tcW w:w="40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6EFB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备注</w:t>
            </w:r>
          </w:p>
        </w:tc>
      </w:tr>
      <w:tr w14:paraId="3D2A4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1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DBC3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90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EDD2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甘肃省敦煌种业集团股份有限公司总部办公楼消防设施维保服务</w:t>
            </w:r>
          </w:p>
        </w:tc>
        <w:tc>
          <w:tcPr>
            <w:tcW w:w="212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D7944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1.维保覆盖：火灾自动报警系统、室内外消火栓系统、自动灭火装置、应急照明疏散指示、防火门/防火卷帘、防排烟、灭火器、电气火灾监控等办公楼全部消防设施。</w:t>
            </w:r>
          </w:p>
          <w:p w14:paraId="6A581FAC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2.服务内容：月度巡检记录、季度功能性测试、年度全面检测、故障维修、台账更新、24小时故障应急抢修、配合消防监督检查、提供消防隐患整改建议。</w:t>
            </w:r>
          </w:p>
          <w:p w14:paraId="23A02718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3.交付成果：全年维保巡检记录、季度测试报告、年度正式消防设施检测报告，建立完整消防维保档案。</w:t>
            </w: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9FD0C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5000</w:t>
            </w: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A0AF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0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47395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 w:bidi="ar"/>
              </w:rPr>
              <w:t>总价包干含税</w:t>
            </w:r>
          </w:p>
        </w:tc>
      </w:tr>
      <w:tr w14:paraId="2A0C9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345" w:type="pct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DCBD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18867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26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A73D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0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4A7D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0A40E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四、报价说明：</w:t>
      </w:r>
    </w:p>
    <w:p w14:paraId="0D7EB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1.本报价为固定总价，在合同履行期间价格不作调整，且不受市场行情波动影响。</w:t>
      </w:r>
    </w:p>
    <w:p w14:paraId="4BDB8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2.报价有效期：自报价文件递交截止之日起不少于60天。</w:t>
      </w:r>
    </w:p>
    <w:p w14:paraId="57990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4A8B8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B80B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供应商名称（盖章）</w:t>
      </w:r>
    </w:p>
    <w:p w14:paraId="19F13CB4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CDD83B7-C4BD-4888-AF4B-C257F548A7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4605F3E-93D6-4CCE-BA4E-BBA0935FBD6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209380E-F0CD-4A94-AFE2-B77ABC07966B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4093C2A2-32DB-49BC-BE6E-22351D0ABD1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5A1B9B"/>
    <w:rsid w:val="231B23CF"/>
    <w:rsid w:val="23C329F9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473</Characters>
  <Lines>0</Lines>
  <Paragraphs>0</Paragraphs>
  <TotalTime>0</TotalTime>
  <ScaleCrop>false</ScaleCrop>
  <LinksUpToDate>false</LinksUpToDate>
  <CharactersWithSpaces>507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2026-08-11T03:55:06Z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