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6BC5FF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报价单</w:t>
      </w:r>
    </w:p>
    <w:p w14:paraId="3E48E10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739A8E0E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项目名称：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甘肃省敦煌种业果蔬制品有限公司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消防安全现状第三方评价技术服务项目</w:t>
      </w:r>
    </w:p>
    <w:p w14:paraId="79365F3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FF000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二、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项目编号：</w:t>
      </w:r>
      <w:r>
        <w:rPr>
          <w:rFonts w:hint="eastAsia" w:ascii="仿宋_GB2312" w:hAnsi="仿宋_GB2312" w:eastAsia="仿宋_GB2312" w:cs="仿宋_GB2312"/>
          <w:sz w:val="32"/>
          <w:szCs w:val="32"/>
        </w:rPr>
        <w:t>DHZY-GSZP[2026]01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sz w:val="32"/>
          <w:szCs w:val="32"/>
        </w:rPr>
        <w:t>号</w:t>
      </w:r>
    </w:p>
    <w:p w14:paraId="04057D7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三、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分项报价明细表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  <w:t>：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（单价报价，单位：元）</w:t>
      </w:r>
    </w:p>
    <w:tbl>
      <w:tblPr>
        <w:tblStyle w:val="4"/>
        <w:tblpPr w:leftFromText="180" w:rightFromText="180" w:vertAnchor="text" w:horzAnchor="page" w:tblpX="1909" w:tblpY="308"/>
        <w:tblOverlap w:val="never"/>
        <w:tblW w:w="4882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4"/>
        <w:gridCol w:w="1402"/>
        <w:gridCol w:w="1050"/>
        <w:gridCol w:w="1110"/>
        <w:gridCol w:w="1507"/>
        <w:gridCol w:w="2569"/>
      </w:tblGrid>
      <w:tr w14:paraId="6A64EF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4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8B69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8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49FD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服务项目</w:t>
            </w:r>
          </w:p>
        </w:tc>
        <w:tc>
          <w:tcPr>
            <w:tcW w:w="6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1650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服务类型</w:t>
            </w:r>
          </w:p>
        </w:tc>
        <w:tc>
          <w:tcPr>
            <w:tcW w:w="6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BF8E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服务内容简述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62A2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单价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（含税）</w:t>
            </w:r>
          </w:p>
        </w:tc>
        <w:tc>
          <w:tcPr>
            <w:tcW w:w="15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3CBD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备注</w:t>
            </w:r>
          </w:p>
        </w:tc>
      </w:tr>
      <w:tr w14:paraId="5F19DE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4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2421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8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3FF94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消防安全现状第三方评价技术服务项目</w:t>
            </w:r>
          </w:p>
        </w:tc>
        <w:tc>
          <w:tcPr>
            <w:tcW w:w="6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BCEAD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评价技术服务</w:t>
            </w:r>
          </w:p>
        </w:tc>
        <w:tc>
          <w:tcPr>
            <w:tcW w:w="6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06AA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按采购需求及服务标准完成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710C2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5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D480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自合同签订之日起45天内围绕消防安全管理制度建设、各部门（科室）和各级人员消防安全职责和履职情况、消防设备设施、应急疏散通道、火灾自动报警、灭火设施、建筑防火、消防标志指示、应急预案、现场处置方案、培训演练、隐患排查治理、消防维保等方面进行合规性检查评价，出具评价报告。</w:t>
            </w:r>
          </w:p>
        </w:tc>
      </w:tr>
    </w:tbl>
    <w:p w14:paraId="32E4009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四、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报价说明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  <w:t>：</w:t>
      </w:r>
    </w:p>
    <w:p w14:paraId="241AE46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sz w:val="32"/>
          <w:szCs w:val="32"/>
        </w:rPr>
        <w:t>本报价为固定单价，在合同有效期内保持不变，不受市场价格波动影响。</w:t>
      </w:r>
    </w:p>
    <w:p w14:paraId="2E772E6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sz w:val="32"/>
          <w:szCs w:val="32"/>
        </w:rPr>
        <w:t>上述单价已包含完成本项目所有服务内容的全部费用，包括但不限于报告的编写费、监测费、专家评审费及会务费、差旅费、管理费、利润、税金及合同包含的所有风险、责任等，采购人无需再支付任何其他费用。</w:t>
      </w:r>
    </w:p>
    <w:p w14:paraId="6857D3A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4.</w:t>
      </w:r>
      <w:r>
        <w:rPr>
          <w:rFonts w:hint="eastAsia" w:ascii="仿宋_GB2312" w:hAnsi="仿宋_GB2312" w:eastAsia="仿宋_GB2312" w:cs="仿宋_GB2312"/>
          <w:sz w:val="32"/>
          <w:szCs w:val="32"/>
        </w:rPr>
        <w:t>报价有效期：</w:t>
      </w:r>
      <w:r>
        <w:rPr>
          <w:rFonts w:hint="eastAsia" w:ascii="仿宋_GB2312" w:hAnsi="仿宋_GB2312" w:eastAsia="仿宋_GB2312" w:cs="仿宋_GB2312"/>
          <w:w w:val="90"/>
          <w:sz w:val="32"/>
          <w:szCs w:val="32"/>
        </w:rPr>
        <w:t>自报价文件递交截止之日起不少于60天。</w:t>
      </w:r>
    </w:p>
    <w:p w14:paraId="1C03CC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00B3EAF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法定代表人（或授权代表）签字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：</w:t>
      </w:r>
    </w:p>
    <w:p w14:paraId="60D9347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/>
          <w:sz w:val="32"/>
          <w:szCs w:val="32"/>
        </w:rPr>
      </w:pPr>
    </w:p>
    <w:p w14:paraId="2914B6C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供应商名称（盖章）</w:t>
      </w:r>
    </w:p>
    <w:p w14:paraId="307846FC">
      <w:pPr>
        <w:wordWrap/>
        <w:ind w:firstLine="4160" w:firstLineChars="1300"/>
        <w:jc w:val="right"/>
        <w:rPr>
          <w:rFonts w:hint="default" w:eastAsia="仿宋_GB2312"/>
          <w:lang w:val="en-US" w:eastAsia="zh-CN"/>
        </w:rPr>
      </w:pP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sz w:val="32"/>
          <w:szCs w:val="32"/>
        </w:rPr>
        <w:t>日</w:t>
      </w:r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3C73C4C9-D581-475B-8F51-DE4AA41608E5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4A08D1A2-3775-4E4E-80AE-76D5D8CA3FC2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E671A65A-4259-4717-ACB0-D56E78771DD9}"/>
  </w:font>
  <w:font w:name="方正小标宋简体">
    <w:panose1 w:val="02000000000000000000"/>
    <w:charset w:val="86"/>
    <w:family w:val="script"/>
    <w:pitch w:val="default"/>
    <w:sig w:usb0="00000001" w:usb1="080E0000" w:usb2="00000000" w:usb3="00000000" w:csb0="00040000" w:csb1="00000000"/>
    <w:embedRegular r:id="rId4" w:fontKey="{10E62DE2-7D7B-47C0-9963-C9F211F30B34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CC4C29D">
    <w:pPr>
      <w:pStyle w:val="3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B82CFA4">
                          <w:pPr>
                            <w:pStyle w:val="3"/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  <w:t>- 2 -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B82CFA4">
                    <w:pPr>
                      <w:pStyle w:val="3"/>
                      <w:rPr>
                        <w:rFonts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 w:eastAsia="宋体" w:cs="宋体"/>
                        <w:sz w:val="28"/>
                        <w:szCs w:val="28"/>
                      </w:rPr>
                      <w:t>- 2 -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E34F00C"/>
    <w:multiLevelType w:val="singleLevel"/>
    <w:tmpl w:val="BE34F00C"/>
    <w:lvl w:ilvl="0" w:tentative="0">
      <w:start w:val="1"/>
      <w:numFmt w:val="chineseCounting"/>
      <w:suff w:val="nothing"/>
      <w:lvlText w:val="%1、"/>
      <w:lvlJc w:val="left"/>
      <w:rPr>
        <w:rFonts w:hint="eastAsia" w:ascii="黑体" w:hAnsi="黑体" w:eastAsia="黑体" w:cs="黑体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421AD5"/>
    <w:rsid w:val="01E81556"/>
    <w:rsid w:val="02934116"/>
    <w:rsid w:val="02A17AD2"/>
    <w:rsid w:val="02BD1614"/>
    <w:rsid w:val="03722359"/>
    <w:rsid w:val="057D2008"/>
    <w:rsid w:val="06B05618"/>
    <w:rsid w:val="086B17AD"/>
    <w:rsid w:val="08CB0729"/>
    <w:rsid w:val="09A17C56"/>
    <w:rsid w:val="0A204D73"/>
    <w:rsid w:val="0D9324C1"/>
    <w:rsid w:val="0D976644"/>
    <w:rsid w:val="0E2E2045"/>
    <w:rsid w:val="10270A57"/>
    <w:rsid w:val="13A36B8D"/>
    <w:rsid w:val="150E5D35"/>
    <w:rsid w:val="16E02C14"/>
    <w:rsid w:val="180D792A"/>
    <w:rsid w:val="1CF73540"/>
    <w:rsid w:val="1FBF193A"/>
    <w:rsid w:val="20996068"/>
    <w:rsid w:val="225A1B9B"/>
    <w:rsid w:val="231B23CF"/>
    <w:rsid w:val="23C329F9"/>
    <w:rsid w:val="25ED0053"/>
    <w:rsid w:val="268A3AF4"/>
    <w:rsid w:val="27794609"/>
    <w:rsid w:val="28C876FF"/>
    <w:rsid w:val="2BBB474F"/>
    <w:rsid w:val="2E7F3812"/>
    <w:rsid w:val="311961A0"/>
    <w:rsid w:val="31372F00"/>
    <w:rsid w:val="37711474"/>
    <w:rsid w:val="380F021F"/>
    <w:rsid w:val="39271121"/>
    <w:rsid w:val="39CB28A3"/>
    <w:rsid w:val="3A6D098A"/>
    <w:rsid w:val="3B47390A"/>
    <w:rsid w:val="3C07719C"/>
    <w:rsid w:val="3C37572C"/>
    <w:rsid w:val="3E663927"/>
    <w:rsid w:val="3F774392"/>
    <w:rsid w:val="40204742"/>
    <w:rsid w:val="41502448"/>
    <w:rsid w:val="41C757A4"/>
    <w:rsid w:val="41D84E98"/>
    <w:rsid w:val="42831DFC"/>
    <w:rsid w:val="43F66B5C"/>
    <w:rsid w:val="46665413"/>
    <w:rsid w:val="470B1C8F"/>
    <w:rsid w:val="479A5546"/>
    <w:rsid w:val="4B7A5B61"/>
    <w:rsid w:val="4EDF659D"/>
    <w:rsid w:val="4F1D5E05"/>
    <w:rsid w:val="50483B38"/>
    <w:rsid w:val="520E7928"/>
    <w:rsid w:val="524D1DEA"/>
    <w:rsid w:val="54605393"/>
    <w:rsid w:val="549E05E7"/>
    <w:rsid w:val="56F31363"/>
    <w:rsid w:val="59750B76"/>
    <w:rsid w:val="59B5351C"/>
    <w:rsid w:val="5FC34763"/>
    <w:rsid w:val="60340051"/>
    <w:rsid w:val="605D2AD0"/>
    <w:rsid w:val="63693F79"/>
    <w:rsid w:val="63AF4168"/>
    <w:rsid w:val="64193A13"/>
    <w:rsid w:val="66D56FD8"/>
    <w:rsid w:val="66F30F4D"/>
    <w:rsid w:val="677B070D"/>
    <w:rsid w:val="697768A0"/>
    <w:rsid w:val="6A29279B"/>
    <w:rsid w:val="6D6023A7"/>
    <w:rsid w:val="70274BE8"/>
    <w:rsid w:val="70E37CC2"/>
    <w:rsid w:val="71015F7D"/>
    <w:rsid w:val="714F5671"/>
    <w:rsid w:val="74643BE8"/>
    <w:rsid w:val="74D86958"/>
    <w:rsid w:val="7972127D"/>
    <w:rsid w:val="7BC11C74"/>
    <w:rsid w:val="7C640CE3"/>
    <w:rsid w:val="7D1F1F17"/>
    <w:rsid w:val="7DF96A31"/>
    <w:rsid w:val="7E8C45BB"/>
    <w:rsid w:val="7E8D7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rPr>
      <w:rFonts w:ascii="Arial" w:hAnsi="Arial" w:eastAsia="黑体"/>
      <w:sz w:val="20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table" w:styleId="5">
    <w:name w:val="Table Grid"/>
    <w:basedOn w:val="4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7">
    <w:name w:val="Strong"/>
    <w:basedOn w:val="6"/>
    <w:qFormat/>
    <w:uiPriority w:val="0"/>
    <w:rPr>
      <w:b/>
    </w:rPr>
  </w:style>
  <w:style w:type="character" w:styleId="8">
    <w:name w:val="Hyperlink"/>
    <w:basedOn w:val="6"/>
    <w:qFormat/>
    <w:uiPriority w:val="0"/>
    <w:rPr>
      <w:color w:val="0000FF"/>
      <w:u w:val="single"/>
    </w:rPr>
  </w:style>
  <w:style w:type="character" w:customStyle="1" w:styleId="9">
    <w:name w:val="font21"/>
    <w:basedOn w:val="6"/>
    <w:qFormat/>
    <w:uiPriority w:val="0"/>
    <w:rPr>
      <w:rFonts w:hint="eastAsia" w:ascii="仿宋_GB2312" w:eastAsia="仿宋_GB2312" w:cs="仿宋_GB2312"/>
      <w:b/>
      <w:bCs/>
      <w:color w:val="000000"/>
      <w:sz w:val="36"/>
      <w:szCs w:val="36"/>
      <w:u w:val="none"/>
    </w:rPr>
  </w:style>
  <w:style w:type="character" w:customStyle="1" w:styleId="10">
    <w:name w:val="font91"/>
    <w:basedOn w:val="6"/>
    <w:qFormat/>
    <w:uiPriority w:val="0"/>
    <w:rPr>
      <w:rFonts w:hint="eastAsia" w:ascii="仿宋_GB2312" w:eastAsia="仿宋_GB2312" w:cs="仿宋_GB2312"/>
      <w:b/>
      <w:bCs/>
      <w:color w:val="000000"/>
      <w:sz w:val="24"/>
      <w:szCs w:val="24"/>
      <w:u w:val="none"/>
    </w:rPr>
  </w:style>
  <w:style w:type="paragraph" w:customStyle="1" w:styleId="11">
    <w:name w:val="OfficeAI-一级标题"/>
    <w:basedOn w:val="1"/>
    <w:qFormat/>
    <w:uiPriority w:val="0"/>
    <w:pPr>
      <w:spacing w:line="560" w:lineRule="exact"/>
      <w:ind w:firstLine="880" w:firstLineChars="200"/>
      <w:jc w:val="left"/>
      <w:outlineLvl w:val="0"/>
    </w:pPr>
    <w:rPr>
      <w:rFonts w:hint="eastAsia" w:ascii="Times New Roman" w:hAnsi="黑体" w:eastAsia="黑体" w:cs="Times New Roman"/>
      <w:color w:val="000000"/>
      <w:sz w:val="32"/>
    </w:rPr>
  </w:style>
  <w:style w:type="paragraph" w:customStyle="1" w:styleId="12">
    <w:name w:val="OfficeAI-正文"/>
    <w:basedOn w:val="1"/>
    <w:qFormat/>
    <w:uiPriority w:val="0"/>
    <w:pPr>
      <w:spacing w:line="560" w:lineRule="exact"/>
      <w:ind w:firstLine="880" w:firstLineChars="200"/>
    </w:pPr>
    <w:rPr>
      <w:rFonts w:hint="eastAsia" w:ascii="Times New Roman" w:hAnsi="仿宋_GB2312" w:eastAsia="仿宋_GB2312" w:cs="Times New Roman"/>
      <w:color w:val="000000"/>
      <w:sz w:val="32"/>
    </w:rPr>
  </w:style>
  <w:style w:type="character" w:customStyle="1" w:styleId="13">
    <w:name w:val="font111"/>
    <w:basedOn w:val="6"/>
    <w:qFormat/>
    <w:uiPriority w:val="0"/>
    <w:rPr>
      <w:rFonts w:hint="default" w:ascii="仿宋_GB2312" w:eastAsia="仿宋_GB2312" w:cs="仿宋_GB2312"/>
      <w:b/>
      <w:bCs/>
      <w:color w:val="000000"/>
      <w:sz w:val="36"/>
      <w:szCs w:val="36"/>
      <w:u w:val="none"/>
    </w:rPr>
  </w:style>
  <w:style w:type="character" w:customStyle="1" w:styleId="14">
    <w:name w:val="font101"/>
    <w:basedOn w:val="6"/>
    <w:qFormat/>
    <w:uiPriority w:val="0"/>
    <w:rPr>
      <w:rFonts w:hint="default" w:ascii="仿宋_GB2312" w:eastAsia="仿宋_GB2312" w:cs="仿宋_GB2312"/>
      <w:b/>
      <w:bCs/>
      <w:color w:val="000000"/>
      <w:sz w:val="24"/>
      <w:szCs w:val="24"/>
      <w:u w:val="none"/>
    </w:rPr>
  </w:style>
  <w:style w:type="character" w:customStyle="1" w:styleId="15">
    <w:name w:val="font31"/>
    <w:basedOn w:val="6"/>
    <w:qFormat/>
    <w:uiPriority w:val="0"/>
    <w:rPr>
      <w:rFonts w:hint="default" w:ascii="仿宋_GB2312" w:eastAsia="仿宋_GB2312" w:cs="仿宋_GB2312"/>
      <w:color w:val="000000"/>
      <w:sz w:val="21"/>
      <w:szCs w:val="21"/>
      <w:u w:val="none"/>
    </w:rPr>
  </w:style>
  <w:style w:type="character" w:customStyle="1" w:styleId="16">
    <w:name w:val="font81"/>
    <w:basedOn w:val="6"/>
    <w:qFormat/>
    <w:uiPriority w:val="0"/>
    <w:rPr>
      <w:rFonts w:hint="default" w:ascii="仿宋_GB2312" w:eastAsia="仿宋_GB2312" w:cs="仿宋_GB2312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328</Words>
  <Characters>356</Characters>
  <Lines>0</Lines>
  <Paragraphs>0</Paragraphs>
  <TotalTime>0</TotalTime>
  <ScaleCrop>false</ScaleCrop>
  <LinksUpToDate>false</LinksUpToDate>
  <CharactersWithSpaces>391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欣欣向荣</cp:lastModifiedBy>
  <dcterms:modified xsi:type="dcterms:W3CDTF">2026-08-10T01:48:43Z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1D75C6987B5B49C989D251AAB19CFB75_12</vt:lpwstr>
  </property>
</Properties>
</file>