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933ED">
      <w:pPr>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报价单</w:t>
      </w:r>
    </w:p>
    <w:p w14:paraId="2DC00328">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一、项目名称：</w:t>
      </w:r>
      <w:r>
        <w:rPr>
          <w:rFonts w:hint="eastAsia" w:ascii="仿宋_GB2312" w:hAnsi="仿宋_GB2312" w:eastAsia="仿宋_GB2312" w:cs="仿宋_GB2312"/>
          <w:kern w:val="2"/>
          <w:sz w:val="32"/>
          <w:szCs w:val="32"/>
        </w:rPr>
        <w:t>甘肃省敦煌种业集团股份有限公司高新技术企业认定申报专项审计服务</w:t>
      </w:r>
    </w:p>
    <w:p w14:paraId="1E2B76E0">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二、项目编号：</w:t>
      </w:r>
      <w:r>
        <w:rPr>
          <w:rFonts w:hint="eastAsia" w:ascii="仿宋_GB2312" w:hAnsi="仿宋_GB2312" w:eastAsia="仿宋_GB2312" w:cs="仿宋_GB2312"/>
          <w:kern w:val="2"/>
          <w:sz w:val="32"/>
          <w:szCs w:val="32"/>
        </w:rPr>
        <w:t>DHZY（2026）0</w:t>
      </w:r>
      <w:r>
        <w:rPr>
          <w:rFonts w:hint="eastAsia" w:ascii="仿宋_GB2312" w:hAnsi="仿宋_GB2312" w:eastAsia="仿宋_GB2312" w:cs="仿宋_GB2312"/>
          <w:kern w:val="2"/>
          <w:sz w:val="32"/>
          <w:szCs w:val="32"/>
          <w:lang w:val="en-US" w:eastAsia="zh-CN"/>
        </w:rPr>
        <w:t>10</w:t>
      </w:r>
      <w:r>
        <w:rPr>
          <w:rFonts w:hint="eastAsia" w:ascii="仿宋_GB2312" w:hAnsi="仿宋_GB2312" w:eastAsia="仿宋_GB2312" w:cs="仿宋_GB2312"/>
          <w:kern w:val="2"/>
          <w:sz w:val="32"/>
          <w:szCs w:val="32"/>
        </w:rPr>
        <w:t>号</w:t>
      </w:r>
    </w:p>
    <w:p w14:paraId="55A7E18B">
      <w:pPr>
        <w:spacing w:line="560" w:lineRule="exact"/>
        <w:ind w:firstLine="640" w:firstLineChars="200"/>
        <w:rPr>
          <w:rFonts w:ascii="仿宋_GB2312" w:hAnsi="仿宋_GB2312" w:eastAsia="仿宋_GB2312" w:cs="仿宋_GB2312"/>
          <w:sz w:val="28"/>
          <w:szCs w:val="28"/>
        </w:rPr>
      </w:pPr>
      <w:r>
        <w:rPr>
          <w:rFonts w:hint="eastAsia" w:ascii="黑体" w:hAnsi="黑体" w:eastAsia="黑体" w:cs="黑体"/>
          <w:sz w:val="32"/>
          <w:szCs w:val="32"/>
        </w:rPr>
        <w:t>三、分项报价明细表：</w:t>
      </w:r>
      <w:r>
        <w:rPr>
          <w:rFonts w:hint="eastAsia" w:ascii="仿宋_GB2312" w:hAnsi="仿宋_GB2312" w:eastAsia="仿宋_GB2312" w:cs="仿宋_GB2312"/>
          <w:sz w:val="28"/>
          <w:szCs w:val="28"/>
        </w:rPr>
        <w:t>（单位：元）</w:t>
      </w:r>
    </w:p>
    <w:tbl>
      <w:tblPr>
        <w:tblStyle w:val="2"/>
        <w:tblW w:w="8478" w:type="dxa"/>
        <w:jc w:val="center"/>
        <w:shd w:val="clear" w:color="FFFFFF" w:fill="auto"/>
        <w:tblLayout w:type="fixed"/>
        <w:tblCellMar>
          <w:top w:w="0" w:type="dxa"/>
          <w:left w:w="108" w:type="dxa"/>
          <w:bottom w:w="0" w:type="dxa"/>
          <w:right w:w="108" w:type="dxa"/>
        </w:tblCellMar>
      </w:tblPr>
      <w:tblGrid>
        <w:gridCol w:w="729"/>
        <w:gridCol w:w="1440"/>
        <w:gridCol w:w="3270"/>
        <w:gridCol w:w="1176"/>
        <w:gridCol w:w="1203"/>
        <w:gridCol w:w="660"/>
      </w:tblGrid>
      <w:tr w14:paraId="4F1FCBD1">
        <w:tblPrEx>
          <w:shd w:val="clear" w:color="FFFFFF" w:fill="auto"/>
          <w:tblCellMar>
            <w:top w:w="0" w:type="dxa"/>
            <w:left w:w="108" w:type="dxa"/>
            <w:bottom w:w="0" w:type="dxa"/>
            <w:right w:w="108" w:type="dxa"/>
          </w:tblCellMar>
        </w:tblPrEx>
        <w:trPr>
          <w:trHeight w:val="564" w:hRule="atLeast"/>
          <w:jc w:val="center"/>
        </w:trPr>
        <w:tc>
          <w:tcPr>
            <w:tcW w:w="729"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70ACF969">
            <w:pPr>
              <w:jc w:val="center"/>
              <w:textAlignment w:val="bottom"/>
            </w:pPr>
            <w:r>
              <w:rPr>
                <w:b/>
                <w:bCs/>
                <w:color w:val="000000"/>
                <w:sz w:val="21"/>
                <w:szCs w:val="21"/>
              </w:rPr>
              <w:t>序号</w:t>
            </w:r>
          </w:p>
        </w:tc>
        <w:tc>
          <w:tcPr>
            <w:tcW w:w="1440"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36E922BD">
            <w:pPr>
              <w:jc w:val="center"/>
              <w:textAlignment w:val="bottom"/>
            </w:pPr>
            <w:r>
              <w:rPr>
                <w:rFonts w:hint="eastAsia"/>
                <w:b/>
                <w:bCs/>
                <w:color w:val="000000"/>
                <w:sz w:val="21"/>
                <w:szCs w:val="21"/>
                <w:lang w:val="en-US" w:eastAsia="zh-CN"/>
              </w:rPr>
              <w:t>项目</w:t>
            </w:r>
            <w:r>
              <w:rPr>
                <w:b/>
                <w:bCs/>
                <w:color w:val="000000"/>
                <w:sz w:val="21"/>
                <w:szCs w:val="21"/>
              </w:rPr>
              <w:t>名称</w:t>
            </w:r>
          </w:p>
        </w:tc>
        <w:tc>
          <w:tcPr>
            <w:tcW w:w="3270"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28E66E39">
            <w:pPr>
              <w:jc w:val="center"/>
              <w:textAlignment w:val="bottom"/>
              <w:rPr>
                <w:rFonts w:hint="eastAsia"/>
              </w:rPr>
            </w:pPr>
            <w:r>
              <w:rPr>
                <w:rFonts w:hint="eastAsia"/>
                <w:b/>
                <w:bCs/>
                <w:color w:val="000000"/>
                <w:sz w:val="21"/>
                <w:szCs w:val="21"/>
                <w:lang w:val="en-US" w:eastAsia="zh-CN"/>
              </w:rPr>
              <w:t>服务</w:t>
            </w:r>
            <w:r>
              <w:rPr>
                <w:rFonts w:hint="eastAsia"/>
                <w:b/>
                <w:bCs/>
                <w:color w:val="000000"/>
                <w:sz w:val="21"/>
                <w:szCs w:val="21"/>
              </w:rPr>
              <w:t>内容</w:t>
            </w:r>
          </w:p>
        </w:tc>
        <w:tc>
          <w:tcPr>
            <w:tcW w:w="1176"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6C82A2CC">
            <w:pPr>
              <w:jc w:val="center"/>
              <w:textAlignment w:val="bottom"/>
              <w:rPr>
                <w:rFonts w:hint="eastAsia" w:eastAsiaTheme="minorEastAsia"/>
                <w:lang w:eastAsia="zh-CN"/>
              </w:rPr>
            </w:pPr>
            <w:r>
              <w:rPr>
                <w:rFonts w:hint="eastAsia"/>
                <w:b/>
                <w:bCs/>
                <w:color w:val="000000"/>
                <w:sz w:val="21"/>
                <w:szCs w:val="21"/>
                <w:lang w:val="en-US" w:eastAsia="zh-CN"/>
              </w:rPr>
              <w:t>预算金额</w:t>
            </w:r>
          </w:p>
        </w:tc>
        <w:tc>
          <w:tcPr>
            <w:tcW w:w="1203"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6AAC5A67">
            <w:pPr>
              <w:jc w:val="center"/>
              <w:textAlignment w:val="bottom"/>
              <w:rPr>
                <w:rFonts w:hint="eastAsia" w:eastAsiaTheme="minorEastAsia"/>
                <w:lang w:eastAsia="zh-CN"/>
              </w:rPr>
            </w:pPr>
            <w:r>
              <w:rPr>
                <w:rFonts w:hint="eastAsia"/>
                <w:b/>
                <w:bCs/>
                <w:color w:val="000000"/>
                <w:sz w:val="21"/>
                <w:szCs w:val="21"/>
                <w:lang w:val="en-US" w:eastAsia="zh-CN"/>
              </w:rPr>
              <w:t>报价</w:t>
            </w:r>
          </w:p>
        </w:tc>
        <w:tc>
          <w:tcPr>
            <w:tcW w:w="660"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711509A4">
            <w:pPr>
              <w:jc w:val="center"/>
              <w:textAlignment w:val="bottom"/>
            </w:pPr>
            <w:r>
              <w:rPr>
                <w:b/>
                <w:bCs/>
                <w:color w:val="000000"/>
                <w:sz w:val="21"/>
                <w:szCs w:val="21"/>
              </w:rPr>
              <w:t>备注</w:t>
            </w:r>
          </w:p>
        </w:tc>
      </w:tr>
      <w:tr w14:paraId="2EBB8F2F">
        <w:tblPrEx>
          <w:tblCellMar>
            <w:top w:w="0" w:type="dxa"/>
            <w:left w:w="108" w:type="dxa"/>
            <w:bottom w:w="0" w:type="dxa"/>
            <w:right w:w="108" w:type="dxa"/>
          </w:tblCellMar>
        </w:tblPrEx>
        <w:trPr>
          <w:trHeight w:val="564" w:hRule="atLeast"/>
          <w:jc w:val="center"/>
        </w:trPr>
        <w:tc>
          <w:tcPr>
            <w:tcW w:w="729"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11DAF8B4">
            <w:pPr>
              <w:jc w:val="center"/>
              <w:textAlignment w:val="bottom"/>
            </w:pPr>
            <w:r>
              <w:rPr>
                <w:color w:val="000000"/>
                <w:sz w:val="21"/>
                <w:szCs w:val="21"/>
              </w:rPr>
              <w:t>1</w:t>
            </w:r>
          </w:p>
        </w:tc>
        <w:tc>
          <w:tcPr>
            <w:tcW w:w="1440"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1883DAD3">
            <w:pPr>
              <w:jc w:val="center"/>
              <w:textAlignment w:val="bottom"/>
              <w:rPr>
                <w:rFonts w:hint="eastAsia"/>
              </w:rPr>
            </w:pPr>
            <w:r>
              <w:rPr>
                <w:rFonts w:hint="eastAsia"/>
              </w:rPr>
              <w:t>高新技术企业认定申报专项审计服务</w:t>
            </w:r>
          </w:p>
        </w:tc>
        <w:tc>
          <w:tcPr>
            <w:tcW w:w="3270"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156E846E">
            <w:pPr>
              <w:jc w:val="center"/>
              <w:textAlignment w:val="bottom"/>
            </w:pPr>
            <w:r>
              <w:rPr>
                <w:rFonts w:hint="eastAsia"/>
              </w:rPr>
              <w:t>根据高新技术企业认定管理办法、高新技术企业认定管理工作指引要求，开展高新技术企业认定申报专项审计，并出具审计报告</w:t>
            </w:r>
          </w:p>
        </w:tc>
        <w:tc>
          <w:tcPr>
            <w:tcW w:w="1176"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33DF4F59">
            <w:pPr>
              <w:jc w:val="center"/>
              <w:textAlignment w:val="bottom"/>
              <w:rPr>
                <w:rFonts w:hint="default" w:eastAsiaTheme="minorEastAsia"/>
                <w:lang w:val="en-US" w:eastAsia="zh-CN"/>
              </w:rPr>
            </w:pPr>
            <w:r>
              <w:rPr>
                <w:rFonts w:hint="eastAsia"/>
                <w:lang w:val="en-US" w:eastAsia="zh-CN"/>
              </w:rPr>
              <w:t>60000</w:t>
            </w:r>
          </w:p>
        </w:tc>
        <w:tc>
          <w:tcPr>
            <w:tcW w:w="1203"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18F3D90F">
            <w:pPr>
              <w:jc w:val="center"/>
              <w:textAlignment w:val="bottom"/>
              <w:rPr>
                <w:rFonts w:hint="eastAsia"/>
              </w:rPr>
            </w:pPr>
          </w:p>
        </w:tc>
        <w:tc>
          <w:tcPr>
            <w:tcW w:w="660" w:type="dxa"/>
            <w:tcBorders>
              <w:top w:val="single" w:color="000000" w:sz="4" w:space="0"/>
              <w:left w:val="single" w:color="000000" w:sz="4" w:space="0"/>
              <w:bottom w:val="single" w:color="000000" w:sz="4" w:space="0"/>
              <w:right w:val="single" w:color="000000" w:sz="4" w:space="0"/>
            </w:tcBorders>
            <w:shd w:val="clear" w:color="FFFFFF" w:fill="auto"/>
            <w:tcMar>
              <w:top w:w="0" w:type="dxa"/>
              <w:left w:w="108" w:type="dxa"/>
              <w:bottom w:w="0" w:type="dxa"/>
              <w:right w:w="108" w:type="dxa"/>
            </w:tcMar>
            <w:vAlign w:val="center"/>
          </w:tcPr>
          <w:p w14:paraId="5DDAD21D">
            <w:pPr>
              <w:jc w:val="center"/>
            </w:pPr>
          </w:p>
        </w:tc>
      </w:tr>
    </w:tbl>
    <w:p w14:paraId="5803D3EC">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四、报价说明：</w:t>
      </w:r>
    </w:p>
    <w:p w14:paraId="4F45813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w:t>
      </w:r>
      <w:r>
        <w:rPr>
          <w:rFonts w:ascii="仿宋_GB2312" w:hAnsi="仿宋_GB2312" w:eastAsia="仿宋_GB2312" w:cs="仿宋_GB2312"/>
          <w:sz w:val="32"/>
          <w:szCs w:val="32"/>
        </w:rPr>
        <w:t>报价</w:t>
      </w:r>
      <w:r>
        <w:rPr>
          <w:rFonts w:hint="eastAsia" w:ascii="仿宋_GB2312" w:hAnsi="仿宋_GB2312" w:eastAsia="仿宋_GB2312" w:cs="仿宋_GB2312"/>
          <w:sz w:val="32"/>
          <w:szCs w:val="32"/>
        </w:rPr>
        <w:t>报价应包含完成本专项审计工作所需的全部费用（含人工、差旅、税金等）</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采购人无任何追加付费</w:t>
      </w:r>
      <w:r>
        <w:rPr>
          <w:rFonts w:hint="eastAsia" w:ascii="仿宋_GB2312" w:hAnsi="仿宋_GB2312" w:eastAsia="仿宋_GB2312" w:cs="仿宋_GB2312"/>
          <w:sz w:val="32"/>
          <w:szCs w:val="32"/>
        </w:rPr>
        <w:t>。</w:t>
      </w:r>
    </w:p>
    <w:p w14:paraId="6D39E1F1">
      <w:pPr>
        <w:spacing w:line="560" w:lineRule="exact"/>
        <w:ind w:firstLine="640" w:firstLineChars="200"/>
        <w:rPr>
          <w:rFonts w:ascii="仿宋_GB2312" w:hAnsi="仿宋_GB2312" w:eastAsia="仿宋_GB2312" w:cs="仿宋_GB2312"/>
          <w:sz w:val="32"/>
          <w:szCs w:val="32"/>
        </w:rPr>
      </w:pPr>
    </w:p>
    <w:p w14:paraId="7D6E3D8A">
      <w:pPr>
        <w:spacing w:line="560" w:lineRule="exact"/>
        <w:ind w:firstLine="640" w:firstLineChars="200"/>
        <w:rPr>
          <w:rFonts w:ascii="仿宋_GB2312" w:hAnsi="仿宋_GB2312" w:eastAsia="仿宋_GB2312" w:cs="仿宋_GB2312"/>
          <w:sz w:val="32"/>
          <w:szCs w:val="32"/>
        </w:rPr>
      </w:pPr>
    </w:p>
    <w:p w14:paraId="4F648F40">
      <w:pPr>
        <w:spacing w:line="560" w:lineRule="exact"/>
        <w:ind w:firstLine="640" w:firstLineChars="200"/>
        <w:rPr>
          <w:rFonts w:ascii="仿宋_GB2312" w:hAnsi="仿宋_GB2312" w:eastAsia="仿宋_GB2312" w:cs="仿宋_GB2312"/>
          <w:sz w:val="32"/>
          <w:szCs w:val="32"/>
        </w:rPr>
      </w:pPr>
    </w:p>
    <w:p w14:paraId="0A9C9059">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供应商名称（盖章）</w:t>
      </w:r>
    </w:p>
    <w:p w14:paraId="1022907A">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bookmarkStart w:id="0" w:name="_GoBack"/>
      <w:bookmarkEnd w:id="0"/>
      <w:r>
        <w:rPr>
          <w:rFonts w:hint="eastAsia" w:ascii="仿宋_GB2312" w:hAnsi="仿宋_GB2312" w:eastAsia="仿宋_GB2312" w:cs="仿宋_GB2312"/>
          <w:sz w:val="32"/>
          <w:szCs w:val="32"/>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4AB6F62-D3AC-4471-BDED-F9FCD3B517C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2F54F00-CC3B-4E5D-8B73-3A9C7155CEF8}"/>
  </w:font>
  <w:font w:name="仿宋_GB2312">
    <w:panose1 w:val="02010609030101010101"/>
    <w:charset w:val="86"/>
    <w:family w:val="auto"/>
    <w:pitch w:val="default"/>
    <w:sig w:usb0="00000001" w:usb1="080E0000" w:usb2="00000000" w:usb3="00000000" w:csb0="00040000" w:csb1="00000000"/>
    <w:embedRegular r:id="rId3" w:fontKey="{5B4D7256-405B-4DCD-979C-95758DC27B1E}"/>
  </w:font>
  <w:font w:name="方正小标宋简体">
    <w:panose1 w:val="02000000000000000000"/>
    <w:charset w:val="86"/>
    <w:family w:val="auto"/>
    <w:pitch w:val="default"/>
    <w:sig w:usb0="00000001" w:usb1="080E0000" w:usb2="00000000" w:usb3="00000000" w:csb0="00040000" w:csb1="00000000"/>
    <w:embedRegular r:id="rId4" w:fontKey="{A717B8DE-7093-4BFB-9235-AF8083FD166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22359"/>
    <w:rsid w:val="29E27A60"/>
    <w:rsid w:val="7C0C44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333</Words>
  <Characters>361</Characters>
  <Lines>0</Lines>
  <Paragraphs>0</Paragraphs>
  <TotalTime>0</TotalTime>
  <ScaleCrop>false</ScaleCrop>
  <LinksUpToDate>false</LinksUpToDate>
  <CharactersWithSpaces>402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2026-06-09T09:09:39Z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