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B130C2">
      <w:pPr>
        <w:ind w:firstLine="3520" w:firstLineChars="800"/>
        <w:jc w:val="both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751EDD0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49C18A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酒泉</w:t>
      </w:r>
      <w:r>
        <w:rPr>
          <w:rFonts w:hint="eastAsia" w:ascii="仿宋_GB2312" w:hAnsi="仿宋_GB2312" w:eastAsia="仿宋_GB2312" w:cs="仿宋_GB2312"/>
          <w:sz w:val="32"/>
          <w:szCs w:val="32"/>
        </w:rPr>
        <w:t>敦煌种业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百佳食品</w:t>
      </w:r>
      <w:r>
        <w:rPr>
          <w:rFonts w:hint="eastAsia" w:ascii="仿宋_GB2312" w:hAnsi="仿宋_GB2312" w:eastAsia="仿宋_GB2312" w:cs="仿宋_GB2312"/>
          <w:sz w:val="32"/>
          <w:szCs w:val="32"/>
        </w:rPr>
        <w:t>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实验室危险废液处置服务。</w:t>
      </w:r>
    </w:p>
    <w:p w14:paraId="771279D9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二、</w:t>
      </w:r>
      <w:r>
        <w:rPr>
          <w:rFonts w:hint="eastAsia" w:ascii="黑体" w:hAnsi="黑体" w:eastAsia="黑体" w:cs="黑体"/>
          <w:sz w:val="32"/>
          <w:szCs w:val="32"/>
        </w:rPr>
        <w:t>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-BJ</w:t>
      </w:r>
      <w:r>
        <w:rPr>
          <w:rFonts w:hint="eastAsia" w:ascii="仿宋_GB2312" w:hAnsi="仿宋_GB2312" w:eastAsia="仿宋_GB2312" w:cs="仿宋_GB2312"/>
          <w:sz w:val="32"/>
          <w:szCs w:val="32"/>
        </w:rPr>
        <w:t>2026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(</w:t>
      </w:r>
      <w:r>
        <w:rPr>
          <w:rFonts w:hint="eastAsia" w:ascii="仿宋_GB2312" w:hAnsi="仿宋_GB2312" w:eastAsia="仿宋_GB2312" w:cs="仿宋_GB2312"/>
          <w:sz w:val="32"/>
          <w:szCs w:val="32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25)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29C50B94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吨</w:t>
      </w:r>
      <w:r>
        <w:rPr>
          <w:rFonts w:hint="eastAsia" w:ascii="仿宋_GB2312" w:hAnsi="仿宋_GB2312" w:eastAsia="仿宋_GB2312" w:cs="仿宋_GB2312"/>
          <w:sz w:val="28"/>
          <w:szCs w:val="28"/>
        </w:rPr>
        <w:t>）</w:t>
      </w:r>
    </w:p>
    <w:tbl>
      <w:tblPr>
        <w:tblStyle w:val="3"/>
        <w:tblW w:w="7421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1360"/>
        <w:gridCol w:w="609"/>
        <w:gridCol w:w="630"/>
        <w:gridCol w:w="1020"/>
        <w:gridCol w:w="1212"/>
        <w:gridCol w:w="1950"/>
      </w:tblGrid>
      <w:tr w14:paraId="1CCBF0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8CDAB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</w:pPr>
            <w:bookmarkStart w:id="0" w:name="OLE_LINK17"/>
            <w:bookmarkStart w:id="1" w:name="OLE_LINK18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  <w:t>序号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47E788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  <w:lang w:eastAsia="zh-CN"/>
              </w:rPr>
              <w:t>废物名称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92B00E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6"/>
                <w:szCs w:val="36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  <w:lang w:val="en-US" w:eastAsia="zh-CN"/>
              </w:rPr>
              <w:t>单位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F785C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  <w:lang w:val="en-US" w:eastAsia="zh-CN"/>
              </w:rPr>
              <w:t>预估年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  <w:t>数量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42EA72E9">
            <w:pPr>
              <w:widowControl/>
              <w:jc w:val="both"/>
              <w:rPr>
                <w:rFonts w:hint="default" w:ascii="方正小标宋简体" w:hAnsi="宋体" w:eastAsia="方正小标宋简体" w:cs="宋体"/>
                <w:color w:val="000000"/>
                <w:kern w:val="0"/>
                <w:sz w:val="16"/>
                <w:szCs w:val="36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  <w:t>单价（含税）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  <w:lang w:eastAsia="zh-CN"/>
              </w:rPr>
              <w:t>全包单价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1B2C0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  <w:t>交货地点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A0AE2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  <w:t>备注</w:t>
            </w:r>
          </w:p>
        </w:tc>
      </w:tr>
      <w:tr w14:paraId="583AE0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0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595B5B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BAE101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6"/>
                <w:szCs w:val="36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  <w:lang w:val="en-US" w:eastAsia="zh-CN"/>
              </w:rPr>
              <w:t>实验室混合废液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9BE84F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  <w:lang w:eastAsia="zh-CN"/>
              </w:rPr>
              <w:t>吨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419DFC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6"/>
                <w:szCs w:val="36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  <w:lang w:val="en-US" w:eastAsia="zh-CN"/>
              </w:rPr>
              <w:t>0.1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565776D9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</w:pP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81E06F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  <w:t>酒泉市肃州区南郊工业园区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  <w:lang w:eastAsia="zh-CN"/>
              </w:rPr>
              <w:t>酒泉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</w:rPr>
              <w:t>敦煌种业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  <w:lang w:eastAsia="zh-CN"/>
              </w:rPr>
              <w:t>百佳食品有限公司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7FB45F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6"/>
                <w:szCs w:val="36"/>
                <w:lang w:eastAsia="zh-CN"/>
              </w:rPr>
              <w:t>包含运输、处置、耗材、税费、转移联单所有费用。</w:t>
            </w:r>
          </w:p>
        </w:tc>
      </w:tr>
      <w:bookmarkEnd w:id="0"/>
      <w:bookmarkEnd w:id="1"/>
    </w:tbl>
    <w:p w14:paraId="3BBD5C15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5B9AABF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四</w:t>
      </w:r>
      <w:r>
        <w:rPr>
          <w:rFonts w:hint="eastAsia" w:ascii="黑体" w:hAnsi="黑体" w:eastAsia="黑体" w:cs="黑体"/>
          <w:sz w:val="32"/>
          <w:szCs w:val="32"/>
        </w:rPr>
        <w:t>、报价说明：</w:t>
      </w:r>
    </w:p>
    <w:p w14:paraId="5580512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50BDD6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报价包含：废液处置费、运输费、包装耗材费、税费、转移联单、人工等全部费用，为全包单价；</w:t>
      </w:r>
    </w:p>
    <w:p w14:paraId="0CEC15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报价文件须加盖单位公章，内容包含：单位资质复印件、联系人、联系电话、处置单价、服务方案；</w:t>
      </w:r>
    </w:p>
    <w:p w14:paraId="0EF627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报价有效期不少于60日历天。</w:t>
      </w:r>
    </w:p>
    <w:p w14:paraId="54BBAD43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</w:p>
    <w:p w14:paraId="1929691D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</w:p>
    <w:p w14:paraId="474F8703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1801A721">
      <w:pPr>
        <w:pStyle w:val="10"/>
        <w:jc w:val="right"/>
        <w:rPr>
          <w:rFonts w:hint="eastAsia"/>
          <w:lang w:val="en-US" w:eastAsia="zh-CN"/>
        </w:rPr>
      </w:pPr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7EFBAD2-048F-4D64-B36B-CB714D0572F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4196A87A-0057-48E4-B3BE-44E49761759A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AE6D34B7-970C-48A2-BBF0-2A09A6E11F58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3ECCAA2F-D8AD-4404-A433-2E2E23DD3CB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81556"/>
    <w:rsid w:val="02934116"/>
    <w:rsid w:val="02BD1614"/>
    <w:rsid w:val="03722359"/>
    <w:rsid w:val="057D2008"/>
    <w:rsid w:val="086B17AD"/>
    <w:rsid w:val="08CB0729"/>
    <w:rsid w:val="09A17C56"/>
    <w:rsid w:val="0A204D73"/>
    <w:rsid w:val="0D976644"/>
    <w:rsid w:val="10270A57"/>
    <w:rsid w:val="16E02C14"/>
    <w:rsid w:val="180D792A"/>
    <w:rsid w:val="1FBF193A"/>
    <w:rsid w:val="225A1B9B"/>
    <w:rsid w:val="231B23CF"/>
    <w:rsid w:val="25ED0053"/>
    <w:rsid w:val="268A3AF4"/>
    <w:rsid w:val="28C876FF"/>
    <w:rsid w:val="2BBB474F"/>
    <w:rsid w:val="311961A0"/>
    <w:rsid w:val="31372F00"/>
    <w:rsid w:val="37711474"/>
    <w:rsid w:val="380F021F"/>
    <w:rsid w:val="39271121"/>
    <w:rsid w:val="39CB28A3"/>
    <w:rsid w:val="3E663927"/>
    <w:rsid w:val="40204742"/>
    <w:rsid w:val="41502448"/>
    <w:rsid w:val="41C757A4"/>
    <w:rsid w:val="46665413"/>
    <w:rsid w:val="479A5546"/>
    <w:rsid w:val="4B7A5B61"/>
    <w:rsid w:val="4F1D5E05"/>
    <w:rsid w:val="50483B38"/>
    <w:rsid w:val="524D1DEA"/>
    <w:rsid w:val="549E05E7"/>
    <w:rsid w:val="56F31363"/>
    <w:rsid w:val="59B5351C"/>
    <w:rsid w:val="5FC34763"/>
    <w:rsid w:val="60340051"/>
    <w:rsid w:val="605D2AD0"/>
    <w:rsid w:val="63693F79"/>
    <w:rsid w:val="64193A13"/>
    <w:rsid w:val="677B070D"/>
    <w:rsid w:val="6A29279B"/>
    <w:rsid w:val="70E37CC2"/>
    <w:rsid w:val="71015F7D"/>
    <w:rsid w:val="714F5671"/>
    <w:rsid w:val="74D86958"/>
    <w:rsid w:val="7972127D"/>
    <w:rsid w:val="7BC11C74"/>
    <w:rsid w:val="7D1F1F17"/>
    <w:rsid w:val="7DF96A31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font21"/>
    <w:basedOn w:val="5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8">
    <w:name w:val="font91"/>
    <w:basedOn w:val="5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9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0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1">
    <w:name w:val="font111"/>
    <w:basedOn w:val="5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2">
    <w:name w:val="font101"/>
    <w:basedOn w:val="5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3">
    <w:name w:val="font31"/>
    <w:basedOn w:val="5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4">
    <w:name w:val="font81"/>
    <w:basedOn w:val="5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370</Words>
  <Characters>431</Characters>
  <Lines>0</Lines>
  <Paragraphs>0</Paragraphs>
  <TotalTime>0</TotalTime>
  <ScaleCrop>false</ScaleCrop>
  <LinksUpToDate>false</LinksUpToDate>
  <CharactersWithSpaces>491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2026-07-30T02:21:51Z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