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D2BC27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4CEF2613">
      <w:pPr>
        <w:spacing w:line="560" w:lineRule="atLeast"/>
        <w:ind w:firstLine="640" w:firstLineChars="200"/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省敦煌种业集团股份有限公司</w:t>
      </w:r>
      <w:r>
        <w:rPr>
          <w:rFonts w:hint="eastAsia" w:ascii="仿宋_GB2312" w:hAnsi="宋体" w:eastAsia="仿宋_GB2312" w:cs="宋体"/>
          <w:sz w:val="32"/>
          <w:szCs w:val="32"/>
        </w:rPr>
        <w:t>玉米种子分公司</w:t>
      </w:r>
      <w:bookmarkStart w:id="0" w:name="OLE_LINK13"/>
      <w:r>
        <w:rPr>
          <w:rFonts w:hint="eastAsia" w:ascii="仿宋_GB2312" w:hAnsi="宋体" w:eastAsia="仿宋_GB2312" w:cs="宋体"/>
          <w:sz w:val="32"/>
          <w:szCs w:val="32"/>
        </w:rPr>
        <w:t>加工中心垃圾清运服务</w:t>
      </w:r>
      <w:bookmarkEnd w:id="0"/>
      <w:r>
        <w:rPr>
          <w:rFonts w:hint="eastAsia" w:ascii="仿宋_GB2312" w:hAnsi="宋体" w:eastAsia="仿宋_GB2312" w:cs="宋体"/>
          <w:sz w:val="32"/>
          <w:szCs w:val="32"/>
        </w:rPr>
        <w:t>项目采购</w:t>
      </w:r>
    </w:p>
    <w:p w14:paraId="52ECF9B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DHZY-YM（2026）024号</w:t>
      </w:r>
    </w:p>
    <w:p w14:paraId="420ADDE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"/>
        <w:gridCol w:w="1903"/>
        <w:gridCol w:w="2675"/>
        <w:gridCol w:w="1134"/>
        <w:gridCol w:w="842"/>
        <w:gridCol w:w="1284"/>
      </w:tblGrid>
      <w:tr w14:paraId="77944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2" w:hRule="atLeast"/>
        </w:trPr>
        <w:tc>
          <w:tcPr>
            <w:tcW w:w="917" w:type="dxa"/>
            <w:vAlign w:val="center"/>
          </w:tcPr>
          <w:p w14:paraId="32D4E69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序号</w:t>
            </w:r>
          </w:p>
        </w:tc>
        <w:tc>
          <w:tcPr>
            <w:tcW w:w="1903" w:type="dxa"/>
            <w:vAlign w:val="center"/>
          </w:tcPr>
          <w:p w14:paraId="13DF8D5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名称</w:t>
            </w:r>
          </w:p>
        </w:tc>
        <w:tc>
          <w:tcPr>
            <w:tcW w:w="2675" w:type="dxa"/>
            <w:vAlign w:val="center"/>
          </w:tcPr>
          <w:p w14:paraId="50C3486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规格</w:t>
            </w:r>
            <w:r>
              <w:rPr>
                <w:rFonts w:hint="eastAsia" w:asciiTheme="minorEastAsia" w:hAnsiTheme="minorEastAsia" w:eastAsiaTheme="minorEastAsia"/>
              </w:rPr>
              <w:t>/要求</w:t>
            </w:r>
          </w:p>
        </w:tc>
        <w:tc>
          <w:tcPr>
            <w:tcW w:w="1134" w:type="dxa"/>
            <w:vAlign w:val="center"/>
          </w:tcPr>
          <w:p w14:paraId="19AD04A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控制</w:t>
            </w:r>
            <w:r>
              <w:rPr>
                <w:rFonts w:asciiTheme="minorEastAsia" w:hAnsiTheme="minorEastAsia" w:eastAsiaTheme="minorEastAsia"/>
              </w:rPr>
              <w:t>单价（元</w:t>
            </w:r>
            <w:r>
              <w:rPr>
                <w:rFonts w:hint="eastAsia" w:asciiTheme="minorEastAsia" w:hAnsiTheme="minorEastAsia" w:eastAsiaTheme="minorEastAsia"/>
              </w:rPr>
              <w:t>/趟</w:t>
            </w:r>
            <w:r>
              <w:rPr>
                <w:rFonts w:asciiTheme="minorEastAsia" w:hAnsiTheme="minorEastAsia" w:eastAsiaTheme="minorEastAsia"/>
              </w:rPr>
              <w:t>）</w:t>
            </w:r>
          </w:p>
        </w:tc>
        <w:tc>
          <w:tcPr>
            <w:tcW w:w="842" w:type="dxa"/>
            <w:vAlign w:val="center"/>
          </w:tcPr>
          <w:p w14:paraId="71943DC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报价</w:t>
            </w:r>
          </w:p>
        </w:tc>
        <w:tc>
          <w:tcPr>
            <w:tcW w:w="1284" w:type="dxa"/>
            <w:vAlign w:val="center"/>
          </w:tcPr>
          <w:p w14:paraId="5222FE4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备注</w:t>
            </w:r>
            <w:r>
              <w:rPr>
                <w:rFonts w:hint="eastAsia" w:asciiTheme="minorEastAsia" w:hAnsiTheme="minorEastAsia" w:eastAsiaTheme="minorEastAsia"/>
              </w:rPr>
              <w:t xml:space="preserve">    </w:t>
            </w:r>
          </w:p>
        </w:tc>
      </w:tr>
      <w:tr w14:paraId="1C4E6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917" w:type="dxa"/>
            <w:vAlign w:val="center"/>
          </w:tcPr>
          <w:p w14:paraId="3D8EE0D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903" w:type="dxa"/>
            <w:vAlign w:val="center"/>
          </w:tcPr>
          <w:p w14:paraId="37F25B0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加工中心垃圾清运</w:t>
            </w:r>
          </w:p>
        </w:tc>
        <w:tc>
          <w:tcPr>
            <w:tcW w:w="2675" w:type="dxa"/>
            <w:vAlign w:val="center"/>
          </w:tcPr>
          <w:p w14:paraId="107712D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5–8 吨密闭垃圾车，容积≥6m³，全密封防滴漏</w:t>
            </w:r>
          </w:p>
        </w:tc>
        <w:tc>
          <w:tcPr>
            <w:tcW w:w="1134" w:type="dxa"/>
            <w:vAlign w:val="center"/>
          </w:tcPr>
          <w:p w14:paraId="0283F9F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720</w:t>
            </w:r>
          </w:p>
        </w:tc>
        <w:tc>
          <w:tcPr>
            <w:tcW w:w="842" w:type="dxa"/>
            <w:vAlign w:val="center"/>
          </w:tcPr>
          <w:p w14:paraId="2F94BBC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84" w:type="dxa"/>
            <w:vAlign w:val="center"/>
          </w:tcPr>
          <w:p w14:paraId="3404BEA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6D9589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917" w:type="dxa"/>
            <w:vAlign w:val="center"/>
          </w:tcPr>
          <w:p w14:paraId="223B0207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合计</w:t>
            </w:r>
          </w:p>
        </w:tc>
        <w:tc>
          <w:tcPr>
            <w:tcW w:w="1903" w:type="dxa"/>
            <w:vAlign w:val="center"/>
          </w:tcPr>
          <w:p w14:paraId="6CF8172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675" w:type="dxa"/>
            <w:vAlign w:val="center"/>
          </w:tcPr>
          <w:p w14:paraId="3138ECFE">
            <w:pPr>
              <w:pStyle w:val="2"/>
              <w:jc w:val="center"/>
              <w:rPr>
                <w:rFonts w:asciiTheme="minorEastAsia" w:hAnsiTheme="minorEastAsia" w:eastAsiaTheme="minorEastAsia"/>
                <w:sz w:val="16"/>
              </w:rPr>
            </w:pPr>
          </w:p>
        </w:tc>
        <w:tc>
          <w:tcPr>
            <w:tcW w:w="1134" w:type="dxa"/>
            <w:vAlign w:val="center"/>
          </w:tcPr>
          <w:p w14:paraId="4CC791E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842" w:type="dxa"/>
            <w:vAlign w:val="center"/>
          </w:tcPr>
          <w:p w14:paraId="59B73C4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84" w:type="dxa"/>
            <w:vAlign w:val="center"/>
          </w:tcPr>
          <w:p w14:paraId="7FE69A9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</w:tbl>
    <w:p w14:paraId="7AB9CBA9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3A0CE1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5872EB1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675ABB4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3.最终结算金额=各类别实际计量单位×对应类别单价。</w:t>
      </w:r>
    </w:p>
    <w:p w14:paraId="5FE8F11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FF300F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ACF6B38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供应商名称（盖章）</w:t>
      </w:r>
    </w:p>
    <w:p w14:paraId="2043A841">
      <w:pPr>
        <w:pStyle w:val="1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04930D3-7891-4D8E-B236-4BE19BC1FA2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867B2865-4EFB-48E7-8B91-4D42E923ECC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FAD8E6A3-7A3A-4EFA-A818-98656042E7B4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41A12C46-E575-4316-87A8-BCE86FB8A4C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76644"/>
    <w:rsid w:val="10270A57"/>
    <w:rsid w:val="180D792A"/>
    <w:rsid w:val="1FBF193A"/>
    <w:rsid w:val="225A1B9B"/>
    <w:rsid w:val="231B23CF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40204742"/>
    <w:rsid w:val="41C757A4"/>
    <w:rsid w:val="46665413"/>
    <w:rsid w:val="4F1D5E05"/>
    <w:rsid w:val="50483B38"/>
    <w:rsid w:val="524D1DEA"/>
    <w:rsid w:val="549E05E7"/>
    <w:rsid w:val="59B5351C"/>
    <w:rsid w:val="5FC34763"/>
    <w:rsid w:val="60340051"/>
    <w:rsid w:val="605D2AD0"/>
    <w:rsid w:val="64193A13"/>
    <w:rsid w:val="677B070D"/>
    <w:rsid w:val="6A29279B"/>
    <w:rsid w:val="70E37CC2"/>
    <w:rsid w:val="71015F7D"/>
    <w:rsid w:val="714F5671"/>
    <w:rsid w:val="74D86958"/>
    <w:rsid w:val="7972127D"/>
    <w:rsid w:val="7BC11C74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327</Words>
  <Characters>347</Characters>
  <Lines>0</Lines>
  <Paragraphs>0</Paragraphs>
  <TotalTime>0</TotalTime>
  <ScaleCrop>false</ScaleCrop>
  <LinksUpToDate>false</LinksUpToDate>
  <CharactersWithSpaces>359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企业用户_645981047</cp:lastModifiedBy>
  <dcterms:modified xsi:type="dcterms:W3CDTF">2026-07-23T06:57:53Z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