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6625C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34755E1A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7F54E7A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81ACC2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EDE1B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657E2BA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02FC5E3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69672FCF"/>
    <w:p w14:paraId="68001F5C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52F8CE93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7EF68915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52B87313">
      <w:pPr>
        <w:pStyle w:val="2"/>
      </w:pPr>
    </w:p>
    <w:p w14:paraId="4106D664">
      <w:r>
        <w:rPr>
          <w:rFonts w:hint="eastAsia"/>
        </w:rPr>
        <w:t xml:space="preserve"> </w:t>
      </w:r>
    </w:p>
    <w:p w14:paraId="5E6B4FD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1C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 w:cstheme="minorBidi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WPS_1658290505</cp:lastModifiedBy>
  <dcterms:modified xsi:type="dcterms:W3CDTF">2026-09-29T00:54:52Z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eyJoZGlkIjoiNzAyY2JlZGNkMjUwMDI5MmY4OWQ3NTlmMjBjMTc5OTEiLCJ1c2VySWQiOiIxMzk0MjQ5Njk1In0=</vt:lpwstr>
  </property>
  <property fmtid="{D5CDD505-2E9C-101B-9397-08002B2CF9AE}" pid="4" name="ICV">
    <vt:lpwstr>1B97343A5C094E7EA52B664988E93353_12</vt:lpwstr>
  </property>
</Properties>
</file>